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25"/>
        <w:tblW w:w="5828" w:type="pct"/>
        <w:tblBorders>
          <w:top w:val="single" w:sz="6" w:space="0" w:color="7F9DB9"/>
          <w:left w:val="single" w:sz="6" w:space="0" w:color="7F9DB9"/>
          <w:bottom w:val="single" w:sz="4" w:space="0" w:color="auto"/>
          <w:right w:val="single" w:sz="6" w:space="0" w:color="7F9DB9"/>
          <w:insideH w:val="single" w:sz="6" w:space="0" w:color="7F9DB9"/>
          <w:insideV w:val="single" w:sz="6" w:space="0" w:color="7F9DB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67"/>
        <w:gridCol w:w="1135"/>
        <w:gridCol w:w="708"/>
        <w:gridCol w:w="719"/>
        <w:gridCol w:w="1275"/>
        <w:gridCol w:w="702"/>
        <w:gridCol w:w="846"/>
        <w:gridCol w:w="857"/>
        <w:gridCol w:w="2547"/>
      </w:tblGrid>
      <w:tr w:rsidR="00E13F59" w:rsidRPr="00F06F07" w:rsidTr="00283ACD">
        <w:trPr>
          <w:trHeight w:val="909"/>
        </w:trPr>
        <w:tc>
          <w:tcPr>
            <w:tcW w:w="5000" w:type="pct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F59" w:rsidRPr="00E13F59" w:rsidRDefault="00E13F59" w:rsidP="00851E0F">
            <w:pPr>
              <w:widowControl/>
              <w:jc w:val="center"/>
              <w:rPr>
                <w:rFonts w:ascii="Verdana" w:hAnsi="Verdana" w:cs="Arial"/>
                <w:b/>
                <w:kern w:val="0"/>
                <w:sz w:val="18"/>
                <w:szCs w:val="18"/>
              </w:rPr>
            </w:pPr>
            <w:r w:rsidRPr="00E13F59">
              <w:rPr>
                <w:rFonts w:ascii="Verdana" w:hAnsi="Verdana" w:cs="Arial" w:hint="eastAsia"/>
                <w:b/>
                <w:kern w:val="0"/>
                <w:sz w:val="32"/>
                <w:szCs w:val="18"/>
              </w:rPr>
              <w:t>江西中医药大学药学院研究生导师简况表</w:t>
            </w:r>
          </w:p>
        </w:tc>
      </w:tr>
      <w:tr w:rsidR="00E13F59" w:rsidRPr="00F06F07" w:rsidTr="00283ACD">
        <w:trPr>
          <w:trHeight w:val="527"/>
        </w:trPr>
        <w:tc>
          <w:tcPr>
            <w:tcW w:w="54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F06F07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姓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  <w:r w:rsidRPr="00E13F59">
              <w:rPr>
                <w:rFonts w:ascii="Verdana" w:hAnsi="Verdana" w:cs="Arial"/>
                <w:kern w:val="0"/>
                <w:szCs w:val="18"/>
              </w:rPr>
              <w:t>名</w:t>
            </w:r>
          </w:p>
        </w:tc>
        <w:tc>
          <w:tcPr>
            <w:tcW w:w="57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DB003E" w:rsidP="00851E0F">
            <w:pPr>
              <w:widowControl/>
              <w:jc w:val="center"/>
              <w:rPr>
                <w:rFonts w:ascii="Verdana" w:hAnsi="Verdana" w:cs="Arial" w:hint="eastAsia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陈兰英</w:t>
            </w:r>
          </w:p>
        </w:tc>
        <w:tc>
          <w:tcPr>
            <w:tcW w:w="35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F06F07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性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  <w:r w:rsidRPr="00E13F59">
              <w:rPr>
                <w:rFonts w:ascii="Verdana" w:hAnsi="Verdana" w:cs="Arial"/>
                <w:kern w:val="0"/>
                <w:szCs w:val="18"/>
              </w:rPr>
              <w:t>别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</w:p>
        </w:tc>
        <w:tc>
          <w:tcPr>
            <w:tcW w:w="3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DB003E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女</w:t>
            </w:r>
          </w:p>
        </w:tc>
        <w:tc>
          <w:tcPr>
            <w:tcW w:w="64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F06F07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出生年月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</w:p>
        </w:tc>
        <w:tc>
          <w:tcPr>
            <w:tcW w:w="356" w:type="pct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DB003E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1966.5</w:t>
            </w:r>
          </w:p>
        </w:tc>
        <w:tc>
          <w:tcPr>
            <w:tcW w:w="4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F06F07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职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  <w:r w:rsidRPr="00E13F59">
              <w:rPr>
                <w:rFonts w:ascii="Verdana" w:hAnsi="Verdana" w:cs="Arial"/>
                <w:kern w:val="0"/>
                <w:szCs w:val="18"/>
              </w:rPr>
              <w:t>称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</w:p>
        </w:tc>
        <w:tc>
          <w:tcPr>
            <w:tcW w:w="43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DB003E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教授</w:t>
            </w:r>
          </w:p>
        </w:tc>
        <w:tc>
          <w:tcPr>
            <w:tcW w:w="1292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F06F07" w:rsidRDefault="00283ACD" w:rsidP="00851E0F">
            <w:pPr>
              <w:widowControl/>
              <w:jc w:val="center"/>
              <w:rPr>
                <w:rFonts w:ascii="Verdana" w:hAnsi="Verdana" w:cs="Arial"/>
                <w:kern w:val="0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0" cy="2286000"/>
                  <wp:effectExtent l="19050" t="0" r="0" b="0"/>
                  <wp:docPr id="1" name="图片 1" descr="E:\cly\陈兰英照片201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cly\陈兰英照片201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13F59">
              <w:rPr>
                <w:rFonts w:ascii="Verdana" w:hAnsi="Verdana" w:cs="Arial" w:hint="eastAsia"/>
                <w:kern w:val="0"/>
                <w:sz w:val="18"/>
                <w:szCs w:val="18"/>
              </w:rPr>
              <w:t>电子照片</w:t>
            </w:r>
          </w:p>
        </w:tc>
      </w:tr>
      <w:tr w:rsidR="00E13F59" w:rsidRPr="00F06F07" w:rsidTr="00283ACD">
        <w:trPr>
          <w:trHeight w:val="539"/>
        </w:trPr>
        <w:tc>
          <w:tcPr>
            <w:tcW w:w="54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F06F07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行政职务</w:t>
            </w:r>
          </w:p>
        </w:tc>
        <w:tc>
          <w:tcPr>
            <w:tcW w:w="57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DB003E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室主任</w:t>
            </w:r>
          </w:p>
        </w:tc>
        <w:tc>
          <w:tcPr>
            <w:tcW w:w="35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F06F07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学</w:t>
            </w:r>
            <w:r w:rsidR="00645AF3">
              <w:rPr>
                <w:rFonts w:ascii="Verdana" w:hAnsi="Verdana" w:cs="Arial" w:hint="eastAsia"/>
                <w:kern w:val="0"/>
                <w:szCs w:val="18"/>
              </w:rPr>
              <w:t xml:space="preserve"> </w:t>
            </w:r>
            <w:r w:rsidRPr="00E13F59">
              <w:rPr>
                <w:rFonts w:ascii="Verdana" w:hAnsi="Verdana" w:cs="Arial"/>
                <w:kern w:val="0"/>
                <w:szCs w:val="18"/>
              </w:rPr>
              <w:t>位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</w:p>
        </w:tc>
        <w:tc>
          <w:tcPr>
            <w:tcW w:w="3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DB003E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博士</w:t>
            </w:r>
          </w:p>
        </w:tc>
        <w:tc>
          <w:tcPr>
            <w:tcW w:w="64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F06F07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政治面貌</w:t>
            </w:r>
          </w:p>
        </w:tc>
        <w:tc>
          <w:tcPr>
            <w:tcW w:w="3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F06F07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</w:p>
        </w:tc>
        <w:tc>
          <w:tcPr>
            <w:tcW w:w="42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F06F07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民</w:t>
            </w:r>
            <w:r w:rsidR="00E13F59" w:rsidRPr="00E13F59">
              <w:rPr>
                <w:rFonts w:ascii="Verdana" w:hAnsi="Verdana" w:cs="Arial" w:hint="eastAsia"/>
                <w:kern w:val="0"/>
                <w:szCs w:val="18"/>
              </w:rPr>
              <w:t xml:space="preserve"> </w:t>
            </w:r>
            <w:r w:rsidRPr="00E13F59">
              <w:rPr>
                <w:rFonts w:ascii="Verdana" w:hAnsi="Verdana" w:cs="Arial"/>
                <w:kern w:val="0"/>
                <w:szCs w:val="18"/>
              </w:rPr>
              <w:t>族</w:t>
            </w:r>
          </w:p>
        </w:tc>
        <w:tc>
          <w:tcPr>
            <w:tcW w:w="43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DB003E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汉</w:t>
            </w:r>
          </w:p>
        </w:tc>
        <w:tc>
          <w:tcPr>
            <w:tcW w:w="1292" w:type="pct"/>
            <w:vMerge/>
            <w:vAlign w:val="center"/>
          </w:tcPr>
          <w:p w:rsidR="00F06F07" w:rsidRPr="00F06F07" w:rsidRDefault="00F06F07" w:rsidP="00851E0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</w:tc>
      </w:tr>
      <w:tr w:rsidR="00E13F59" w:rsidRPr="00F06F07" w:rsidTr="00283ACD">
        <w:trPr>
          <w:trHeight w:val="688"/>
        </w:trPr>
        <w:tc>
          <w:tcPr>
            <w:tcW w:w="541" w:type="pct"/>
            <w:vAlign w:val="center"/>
          </w:tcPr>
          <w:p w:rsidR="00F06F07" w:rsidRPr="00E13F59" w:rsidRDefault="00F06F07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最后毕业学校</w:t>
            </w:r>
          </w:p>
        </w:tc>
        <w:tc>
          <w:tcPr>
            <w:tcW w:w="935" w:type="pct"/>
            <w:gridSpan w:val="2"/>
            <w:vAlign w:val="center"/>
          </w:tcPr>
          <w:p w:rsidR="00F06F07" w:rsidRPr="00E13F59" w:rsidRDefault="00DB003E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北京中医药大学</w:t>
            </w:r>
          </w:p>
        </w:tc>
        <w:tc>
          <w:tcPr>
            <w:tcW w:w="3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F59" w:rsidRPr="00E13F59" w:rsidRDefault="00F06F07" w:rsidP="00851E0F">
            <w:pPr>
              <w:widowControl/>
              <w:jc w:val="center"/>
              <w:rPr>
                <w:rFonts w:ascii="Verdana" w:hAnsi="Verdana" w:cs="Arial" w:hint="eastAsia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导师</w:t>
            </w:r>
          </w:p>
          <w:p w:rsidR="00F06F07" w:rsidRPr="00E13F59" w:rsidRDefault="00F06F07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类别</w:t>
            </w:r>
          </w:p>
        </w:tc>
        <w:tc>
          <w:tcPr>
            <w:tcW w:w="64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AF3" w:rsidRDefault="00645AF3" w:rsidP="00275A7B">
            <w:pPr>
              <w:widowControl/>
              <w:jc w:val="center"/>
              <w:rPr>
                <w:rFonts w:ascii="Verdana" w:hAnsi="Verdana" w:cs="Arial" w:hint="eastAsia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博导</w:t>
            </w:r>
            <w:r w:rsidR="00DB003E">
              <w:rPr>
                <w:rFonts w:ascii="宋体" w:hAnsi="宋体" w:cs="Arial" w:hint="eastAsia"/>
                <w:kern w:val="0"/>
                <w:szCs w:val="18"/>
              </w:rPr>
              <w:t>√</w:t>
            </w:r>
          </w:p>
          <w:p w:rsidR="00F06F07" w:rsidRPr="00E13F59" w:rsidRDefault="00114288" w:rsidP="00275A7B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 w:hint="eastAsia"/>
                <w:kern w:val="0"/>
                <w:szCs w:val="18"/>
              </w:rPr>
              <w:t>硕导</w:t>
            </w:r>
            <w:r w:rsidR="00F06F07"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  <w:r w:rsidR="00DB003E">
              <w:rPr>
                <w:rFonts w:ascii="宋体" w:hAnsi="宋体" w:cs="Arial" w:hint="eastAsia"/>
                <w:kern w:val="0"/>
                <w:szCs w:val="18"/>
              </w:rPr>
              <w:t>√</w:t>
            </w:r>
          </w:p>
        </w:tc>
        <w:tc>
          <w:tcPr>
            <w:tcW w:w="3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E13F59" w:rsidP="007179C0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 w:hint="eastAsia"/>
                <w:kern w:val="0"/>
                <w:szCs w:val="18"/>
              </w:rPr>
              <w:t>招生专业</w:t>
            </w:r>
          </w:p>
        </w:tc>
        <w:tc>
          <w:tcPr>
            <w:tcW w:w="864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DB003E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>
              <w:rPr>
                <w:rFonts w:ascii="Verdana" w:hAnsi="Verdana" w:cs="Arial" w:hint="eastAsia"/>
                <w:kern w:val="0"/>
                <w:szCs w:val="18"/>
              </w:rPr>
              <w:t>药理学</w:t>
            </w:r>
            <w:r>
              <w:rPr>
                <w:rFonts w:ascii="Verdana" w:hAnsi="Verdana" w:cs="Arial" w:hint="eastAsia"/>
                <w:kern w:val="0"/>
                <w:szCs w:val="18"/>
              </w:rPr>
              <w:t>/</w:t>
            </w:r>
            <w:r>
              <w:rPr>
                <w:rFonts w:ascii="Verdana" w:hAnsi="Verdana" w:cs="Arial" w:hint="eastAsia"/>
                <w:kern w:val="0"/>
                <w:szCs w:val="18"/>
              </w:rPr>
              <w:t>中药学</w:t>
            </w:r>
          </w:p>
        </w:tc>
        <w:tc>
          <w:tcPr>
            <w:tcW w:w="1292" w:type="pct"/>
            <w:vMerge/>
            <w:vAlign w:val="center"/>
          </w:tcPr>
          <w:p w:rsidR="00F06F07" w:rsidRPr="00F06F07" w:rsidRDefault="00F06F07" w:rsidP="00851E0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</w:tc>
      </w:tr>
      <w:tr w:rsidR="00E13F59" w:rsidRPr="00F06F07" w:rsidTr="00283ACD">
        <w:trPr>
          <w:trHeight w:val="508"/>
        </w:trPr>
        <w:tc>
          <w:tcPr>
            <w:tcW w:w="541" w:type="pct"/>
            <w:vAlign w:val="center"/>
          </w:tcPr>
          <w:p w:rsidR="00E13F59" w:rsidRPr="00E13F59" w:rsidRDefault="00E13F59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E</w:t>
            </w:r>
            <w:r w:rsidRPr="00E13F59">
              <w:rPr>
                <w:rFonts w:ascii="Verdana" w:hAnsi="Verdana" w:cs="Arial" w:hint="eastAsia"/>
                <w:kern w:val="0"/>
                <w:szCs w:val="18"/>
              </w:rPr>
              <w:t>mail</w:t>
            </w:r>
          </w:p>
        </w:tc>
        <w:tc>
          <w:tcPr>
            <w:tcW w:w="3167" w:type="pct"/>
            <w:gridSpan w:val="7"/>
            <w:vAlign w:val="center"/>
          </w:tcPr>
          <w:p w:rsidR="00E13F59" w:rsidRPr="00F06F07" w:rsidRDefault="00DB003E" w:rsidP="00851E0F">
            <w:pPr>
              <w:widowControl/>
              <w:jc w:val="center"/>
              <w:rPr>
                <w:rFonts w:ascii="Verdana" w:hAnsi="Verdana" w:cs="Arial"/>
                <w:kern w:val="0"/>
                <w:sz w:val="18"/>
                <w:szCs w:val="18"/>
              </w:rPr>
            </w:pPr>
            <w:r>
              <w:rPr>
                <w:rFonts w:ascii="Verdana" w:hAnsi="Verdana" w:cs="Arial" w:hint="eastAsia"/>
                <w:kern w:val="0"/>
                <w:sz w:val="18"/>
                <w:szCs w:val="18"/>
              </w:rPr>
              <w:t>clyxy2513@163.com</w:t>
            </w:r>
          </w:p>
        </w:tc>
        <w:tc>
          <w:tcPr>
            <w:tcW w:w="1292" w:type="pct"/>
            <w:vMerge/>
            <w:vAlign w:val="center"/>
          </w:tcPr>
          <w:p w:rsidR="00E13F59" w:rsidRPr="00F06F07" w:rsidRDefault="00E13F59" w:rsidP="00851E0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</w:tc>
      </w:tr>
      <w:tr w:rsidR="00F06F07" w:rsidRPr="00F06F07" w:rsidTr="00283ACD">
        <w:trPr>
          <w:trHeight w:val="540"/>
        </w:trPr>
        <w:tc>
          <w:tcPr>
            <w:tcW w:w="54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F06F07" w:rsidP="00851E0F">
            <w:pPr>
              <w:widowControl/>
              <w:jc w:val="center"/>
              <w:rPr>
                <w:rFonts w:ascii="Verdana" w:hAnsi="Verdana" w:cs="Arial"/>
                <w:kern w:val="0"/>
                <w:szCs w:val="18"/>
              </w:rPr>
            </w:pPr>
            <w:r w:rsidRPr="00E13F59">
              <w:rPr>
                <w:rFonts w:ascii="Verdana" w:hAnsi="Verdana" w:cs="Arial"/>
                <w:kern w:val="0"/>
                <w:szCs w:val="18"/>
              </w:rPr>
              <w:t>研究方向</w:t>
            </w:r>
            <w:r w:rsidRPr="00E13F59">
              <w:rPr>
                <w:rFonts w:ascii="Verdana" w:hAnsi="Verdana" w:cs="Arial"/>
                <w:kern w:val="0"/>
                <w:szCs w:val="18"/>
              </w:rPr>
              <w:t xml:space="preserve"> </w:t>
            </w:r>
          </w:p>
        </w:tc>
        <w:tc>
          <w:tcPr>
            <w:tcW w:w="3167" w:type="pct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F06F07" w:rsidRDefault="00DB003E" w:rsidP="00851E0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  <w:r w:rsidRPr="00283ACD">
              <w:rPr>
                <w:rFonts w:ascii="Verdana" w:hAnsi="Verdana" w:cs="Arial" w:hint="eastAsia"/>
                <w:kern w:val="0"/>
                <w:szCs w:val="18"/>
              </w:rPr>
              <w:t>药效学评价及新药研发</w:t>
            </w:r>
          </w:p>
        </w:tc>
        <w:tc>
          <w:tcPr>
            <w:tcW w:w="1292" w:type="pct"/>
            <w:vMerge/>
            <w:vAlign w:val="center"/>
          </w:tcPr>
          <w:p w:rsidR="00F06F07" w:rsidRPr="00F06F07" w:rsidRDefault="00F06F07" w:rsidP="00851E0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</w:tc>
      </w:tr>
      <w:tr w:rsidR="00F06F07" w:rsidRPr="00F06F07" w:rsidTr="00283ACD">
        <w:trPr>
          <w:trHeight w:val="6388"/>
        </w:trPr>
        <w:tc>
          <w:tcPr>
            <w:tcW w:w="54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07" w:rsidRPr="00E13F59" w:rsidRDefault="00F06F07" w:rsidP="00851E0F">
            <w:pPr>
              <w:jc w:val="center"/>
              <w:rPr>
                <w:rFonts w:ascii="Verdana" w:hAnsi="Verdana" w:cs="Arial" w:hint="eastAsia"/>
                <w:kern w:val="0"/>
                <w:szCs w:val="18"/>
              </w:rPr>
            </w:pPr>
            <w:r w:rsidRPr="00E13F59">
              <w:rPr>
                <w:rFonts w:ascii="Verdana" w:hAnsi="Verdana" w:cs="Arial" w:hint="eastAsia"/>
                <w:kern w:val="0"/>
                <w:szCs w:val="18"/>
              </w:rPr>
              <w:t>主要业绩</w:t>
            </w:r>
          </w:p>
          <w:p w:rsidR="00E13F59" w:rsidRPr="00E13F59" w:rsidRDefault="00E13F59" w:rsidP="00851E0F">
            <w:pPr>
              <w:jc w:val="center"/>
              <w:rPr>
                <w:rFonts w:ascii="Verdana" w:hAnsi="Verdana" w:cs="Arial" w:hint="eastAsia"/>
                <w:kern w:val="0"/>
                <w:szCs w:val="18"/>
              </w:rPr>
            </w:pPr>
            <w:r w:rsidRPr="00E13F59">
              <w:rPr>
                <w:rFonts w:ascii="Verdana" w:hAnsi="Verdana" w:cs="Arial" w:hint="eastAsia"/>
                <w:kern w:val="0"/>
                <w:szCs w:val="18"/>
              </w:rPr>
              <w:t>（限</w:t>
            </w:r>
            <w:r w:rsidR="00877BCD">
              <w:rPr>
                <w:rFonts w:ascii="Verdana" w:hAnsi="Verdana" w:cs="Arial" w:hint="eastAsia"/>
                <w:kern w:val="0"/>
                <w:szCs w:val="18"/>
              </w:rPr>
              <w:t>1000</w:t>
            </w:r>
            <w:r w:rsidRPr="00E13F59">
              <w:rPr>
                <w:rFonts w:ascii="Verdana" w:hAnsi="Verdana" w:cs="Arial" w:hint="eastAsia"/>
                <w:kern w:val="0"/>
                <w:szCs w:val="18"/>
              </w:rPr>
              <w:t>字）</w:t>
            </w:r>
          </w:p>
          <w:p w:rsidR="00F06F07" w:rsidRPr="00E13F59" w:rsidRDefault="00F06F07" w:rsidP="00851E0F">
            <w:pPr>
              <w:jc w:val="center"/>
              <w:rPr>
                <w:rFonts w:ascii="Verdana" w:hAnsi="Verdana" w:cs="Arial" w:hint="eastAsia"/>
                <w:kern w:val="0"/>
                <w:szCs w:val="18"/>
              </w:rPr>
            </w:pPr>
          </w:p>
        </w:tc>
        <w:tc>
          <w:tcPr>
            <w:tcW w:w="4459" w:type="pct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575" w:rsidRPr="0061598E" w:rsidRDefault="00CD1575" w:rsidP="00CD1575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61598E">
              <w:rPr>
                <w:rFonts w:ascii="宋体" w:hAnsi="宋体" w:hint="eastAsia"/>
                <w:bCs/>
                <w:szCs w:val="21"/>
              </w:rPr>
              <w:t>陈兰英，女，</w:t>
            </w:r>
            <w:r w:rsidRPr="0061598E">
              <w:rPr>
                <w:rFonts w:ascii="宋体" w:hAnsi="宋体"/>
                <w:bCs/>
                <w:szCs w:val="21"/>
              </w:rPr>
              <w:t xml:space="preserve"> 1966 </w:t>
            </w:r>
            <w:r w:rsidRPr="0061598E">
              <w:rPr>
                <w:rFonts w:ascii="宋体" w:hAnsi="宋体" w:hint="eastAsia"/>
                <w:bCs/>
                <w:szCs w:val="21"/>
              </w:rPr>
              <w:t>年生，博士，教授，硕士</w:t>
            </w:r>
            <w:r>
              <w:rPr>
                <w:rFonts w:ascii="宋体" w:hAnsi="宋体" w:hint="eastAsia"/>
                <w:bCs/>
                <w:szCs w:val="21"/>
              </w:rPr>
              <w:t>/博士</w:t>
            </w:r>
            <w:r w:rsidRPr="0061598E">
              <w:rPr>
                <w:rFonts w:ascii="宋体" w:hAnsi="宋体" w:hint="eastAsia"/>
                <w:bCs/>
                <w:szCs w:val="21"/>
              </w:rPr>
              <w:t>研究生导师，</w:t>
            </w:r>
            <w:r w:rsidRPr="0061598E">
              <w:rPr>
                <w:rFonts w:hAnsi="宋体" w:hint="eastAsia"/>
                <w:szCs w:val="21"/>
              </w:rPr>
              <w:t>江西省高校中青年骨干教师，</w:t>
            </w:r>
            <w:r>
              <w:rPr>
                <w:rFonts w:ascii="宋体" w:hAnsi="宋体" w:hint="eastAsia"/>
                <w:bCs/>
                <w:szCs w:val="21"/>
              </w:rPr>
              <w:t>江西中医</w:t>
            </w:r>
            <w:r w:rsidR="00283ACD">
              <w:rPr>
                <w:rFonts w:ascii="宋体" w:hAnsi="宋体" w:hint="eastAsia"/>
                <w:bCs/>
                <w:szCs w:val="21"/>
              </w:rPr>
              <w:t>药大学</w:t>
            </w:r>
            <w:r w:rsidRPr="0061598E">
              <w:rPr>
                <w:rFonts w:ascii="宋体" w:hAnsi="宋体" w:hint="eastAsia"/>
                <w:bCs/>
                <w:szCs w:val="21"/>
              </w:rPr>
              <w:t>国家工程研究中心中药药效与安全评价方向学术带头人，长期从事中药药效评价及作用机制研究。</w:t>
            </w:r>
            <w:r>
              <w:rPr>
                <w:rFonts w:ascii="宋体" w:hAnsi="宋体" w:hint="eastAsia"/>
                <w:bCs/>
                <w:szCs w:val="21"/>
              </w:rPr>
              <w:t>现为中药固体制剂制造技术国家工程研究中心药理与毒理</w:t>
            </w:r>
            <w:r w:rsidRPr="0061598E">
              <w:rPr>
                <w:rFonts w:ascii="宋体" w:hAnsi="宋体" w:hint="eastAsia"/>
                <w:bCs/>
                <w:szCs w:val="21"/>
              </w:rPr>
              <w:t>研究室主任</w:t>
            </w:r>
            <w:r>
              <w:rPr>
                <w:rFonts w:ascii="宋体" w:hAnsi="宋体" w:hint="eastAsia"/>
                <w:bCs/>
                <w:szCs w:val="21"/>
              </w:rPr>
              <w:t>，江西本草天工科技有限责任公司总经理助理</w:t>
            </w:r>
            <w:r w:rsidRPr="0061598E">
              <w:rPr>
                <w:rFonts w:ascii="宋体" w:hAnsi="宋体" w:hint="eastAsia"/>
                <w:bCs/>
                <w:szCs w:val="21"/>
              </w:rPr>
              <w:t>。</w:t>
            </w:r>
            <w:r w:rsidRPr="0061598E">
              <w:rPr>
                <w:rFonts w:ascii="宋体" w:hAnsi="宋体" w:hint="eastAsia"/>
                <w:szCs w:val="21"/>
              </w:rPr>
              <w:t>同时兼任中国药理学会</w:t>
            </w:r>
            <w:r>
              <w:rPr>
                <w:rFonts w:ascii="宋体" w:hAnsi="宋体" w:hint="eastAsia"/>
                <w:szCs w:val="21"/>
              </w:rPr>
              <w:t>理事会理事，</w:t>
            </w:r>
            <w:r>
              <w:rPr>
                <w:rFonts w:ascii="Tahoma" w:hAnsi="Tahoma" w:cs="Tahoma" w:hint="eastAsia"/>
                <w:color w:val="000000"/>
                <w:szCs w:val="18"/>
              </w:rPr>
              <w:t>中国药理学会</w:t>
            </w:r>
            <w:r w:rsidRPr="00D02BA9">
              <w:rPr>
                <w:rFonts w:ascii="Tahoma" w:hAnsi="Tahoma" w:cs="Tahoma" w:hint="eastAsia"/>
                <w:color w:val="000000"/>
                <w:szCs w:val="18"/>
              </w:rPr>
              <w:t>中药与天然药物药理专业委员会委员</w:t>
            </w:r>
            <w:r>
              <w:rPr>
                <w:rFonts w:ascii="Tahoma" w:hAnsi="Tahoma" w:cs="Tahoma" w:hint="eastAsia"/>
                <w:color w:val="000000"/>
                <w:szCs w:val="18"/>
              </w:rPr>
              <w:t>，中国药理学会网络药理学专业委员会第一届委员会委员，</w:t>
            </w:r>
            <w:r>
              <w:rPr>
                <w:rFonts w:ascii="宋体" w:hAnsi="宋体" w:hint="eastAsia"/>
                <w:szCs w:val="21"/>
              </w:rPr>
              <w:t>江西省药理学会副理事长</w:t>
            </w:r>
            <w:r w:rsidRPr="0061598E">
              <w:rPr>
                <w:rFonts w:ascii="宋体" w:hAnsi="宋体" w:hint="eastAsia"/>
                <w:szCs w:val="21"/>
              </w:rPr>
              <w:t>，江西省药理学会中药药理专业委员会主任委员，江西省食品</w:t>
            </w:r>
            <w:r>
              <w:rPr>
                <w:rFonts w:ascii="宋体" w:hAnsi="宋体" w:hint="eastAsia"/>
                <w:szCs w:val="21"/>
              </w:rPr>
              <w:t>药品监督管理局药品审评专家，江西省食品安全专家库专家等社会工作。</w:t>
            </w:r>
          </w:p>
          <w:p w:rsidR="00CD1575" w:rsidRPr="00D576C8" w:rsidRDefault="00CD1575" w:rsidP="00CD1575">
            <w:pPr>
              <w:spacing w:line="300" w:lineRule="auto"/>
              <w:ind w:firstLineChars="196" w:firstLine="412"/>
              <w:rPr>
                <w:rFonts w:ascii="宋体" w:hAnsi="宋体"/>
                <w:bCs/>
                <w:szCs w:val="21"/>
              </w:rPr>
            </w:pPr>
            <w:r w:rsidRPr="00D576C8">
              <w:rPr>
                <w:rFonts w:ascii="宋体" w:hAnsi="宋体" w:hint="eastAsia"/>
                <w:bCs/>
                <w:szCs w:val="21"/>
              </w:rPr>
              <w:t>在科研项目方面先后参加的国家及省部级科研课题共三十余项，其中主持</w:t>
            </w:r>
            <w:r>
              <w:rPr>
                <w:rFonts w:ascii="宋体" w:hAnsi="宋体" w:hint="eastAsia"/>
                <w:bCs/>
                <w:szCs w:val="21"/>
              </w:rPr>
              <w:t>负责</w:t>
            </w:r>
            <w:r w:rsidRPr="00D576C8">
              <w:rPr>
                <w:rFonts w:ascii="宋体" w:hAnsi="宋体" w:hint="eastAsia"/>
                <w:bCs/>
                <w:szCs w:val="21"/>
              </w:rPr>
              <w:t>项目包括国家“十二五”“重大新药创制”科技重大专项1项，国家“十一五”“重大新药创制”科技重大专项1项，国家“十一五”科技支撑计划1项，国家自然科学基金项目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 w:rsidRPr="00D576C8">
              <w:rPr>
                <w:rFonts w:ascii="宋体" w:hAnsi="宋体" w:hint="eastAsia"/>
                <w:bCs/>
                <w:szCs w:val="21"/>
              </w:rPr>
              <w:t>项，江西省自然科学基金项目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 w:rsidRPr="00D576C8">
              <w:rPr>
                <w:rFonts w:ascii="宋体" w:hAnsi="宋体" w:hint="eastAsia"/>
                <w:bCs/>
                <w:szCs w:val="21"/>
              </w:rPr>
              <w:t>项，</w:t>
            </w:r>
            <w:r>
              <w:rPr>
                <w:rFonts w:ascii="宋体" w:hAnsi="宋体" w:hint="eastAsia"/>
                <w:bCs/>
                <w:szCs w:val="21"/>
              </w:rPr>
              <w:t>江西省科技厅重点研发项目1项，</w:t>
            </w:r>
            <w:r w:rsidRPr="00D576C8">
              <w:rPr>
                <w:rFonts w:ascii="宋体" w:hAnsi="宋体" w:hint="eastAsia"/>
                <w:bCs/>
                <w:szCs w:val="21"/>
              </w:rPr>
              <w:t>江西省教育厅落地计划项目1项，江西省教育厅产学研合作项目1项。</w:t>
            </w:r>
          </w:p>
          <w:p w:rsidR="00CD1575" w:rsidRPr="00D576C8" w:rsidRDefault="00CD1575" w:rsidP="00CD1575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D576C8">
              <w:rPr>
                <w:rFonts w:ascii="宋体" w:hAnsi="宋体" w:hint="eastAsia"/>
                <w:bCs/>
                <w:szCs w:val="21"/>
              </w:rPr>
              <w:t>获发明专利</w:t>
            </w:r>
            <w:r>
              <w:rPr>
                <w:rFonts w:ascii="宋体" w:hAnsi="宋体" w:hint="eastAsia"/>
                <w:bCs/>
                <w:szCs w:val="21"/>
              </w:rPr>
              <w:t>8</w:t>
            </w:r>
            <w:r w:rsidRPr="00D576C8">
              <w:rPr>
                <w:rFonts w:ascii="宋体" w:hAnsi="宋体" w:hint="eastAsia"/>
                <w:bCs/>
                <w:szCs w:val="21"/>
              </w:rPr>
              <w:t>项。发表学术论文50余篇。其中SCI收录7篇，核心期刊40多篇；参编著作6部，其中副主编再版的《中药药理研究方法学》专著曾获得第二届国家图书奖和第七届全国优秀科技图书一等奖。</w:t>
            </w:r>
          </w:p>
          <w:p w:rsidR="00CD1575" w:rsidRPr="00D576C8" w:rsidRDefault="00CD1575" w:rsidP="00CD1575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D576C8">
              <w:rPr>
                <w:rFonts w:ascii="宋体" w:hAnsi="宋体" w:hint="eastAsia"/>
                <w:bCs/>
                <w:szCs w:val="21"/>
              </w:rPr>
              <w:t>获科技成果奖四项，其中包括江西省科技进步奖（二等奖）1项，江西省自然科学奖（三等奖）1项，江西省高等学校科技成果奖（三等奖）1项，南昌市科技进步奖（二等奖）1项。先后被评为江西省在工作中作出突出贡献的博、硕士学位获得者，并入选为江西省百千万人才工程人选和</w:t>
            </w:r>
            <w:r w:rsidRPr="00D576C8">
              <w:rPr>
                <w:rFonts w:ascii="宋体" w:hAnsi="宋体"/>
                <w:bCs/>
                <w:szCs w:val="21"/>
              </w:rPr>
              <w:t>南昌市</w:t>
            </w:r>
            <w:r w:rsidRPr="00D576C8">
              <w:rPr>
                <w:rFonts w:ascii="宋体" w:hAnsi="宋体" w:hint="eastAsia"/>
                <w:bCs/>
                <w:szCs w:val="21"/>
              </w:rPr>
              <w:t>“</w:t>
            </w:r>
            <w:r w:rsidRPr="00D576C8">
              <w:rPr>
                <w:rFonts w:ascii="宋体" w:hAnsi="宋体"/>
                <w:bCs/>
                <w:szCs w:val="21"/>
              </w:rPr>
              <w:t>521</w:t>
            </w:r>
            <w:r w:rsidRPr="00D576C8">
              <w:rPr>
                <w:rFonts w:ascii="宋体" w:hAnsi="宋体" w:hint="eastAsia"/>
                <w:bCs/>
                <w:szCs w:val="21"/>
              </w:rPr>
              <w:t>”</w:t>
            </w:r>
            <w:r w:rsidRPr="00D576C8">
              <w:rPr>
                <w:rFonts w:ascii="宋体" w:hAnsi="宋体"/>
                <w:bCs/>
                <w:szCs w:val="21"/>
              </w:rPr>
              <w:t>学术技术带头人人选</w:t>
            </w:r>
            <w:r w:rsidRPr="00D576C8"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851E0F" w:rsidRPr="00CD1575" w:rsidRDefault="00851E0F" w:rsidP="00851E0F">
            <w:pPr>
              <w:widowControl/>
              <w:jc w:val="left"/>
              <w:rPr>
                <w:rFonts w:ascii="Verdana" w:hAnsi="Verdana" w:cs="Arial"/>
                <w:kern w:val="0"/>
                <w:sz w:val="18"/>
                <w:szCs w:val="18"/>
              </w:rPr>
            </w:pPr>
          </w:p>
          <w:p w:rsidR="00645AF3" w:rsidRPr="00F06F07" w:rsidRDefault="00645AF3" w:rsidP="00CD1575">
            <w:pPr>
              <w:widowControl/>
              <w:jc w:val="left"/>
              <w:rPr>
                <w:rFonts w:ascii="Verdana" w:hAnsi="Verdana" w:cs="Arial" w:hint="eastAsia"/>
                <w:kern w:val="0"/>
                <w:sz w:val="18"/>
                <w:szCs w:val="18"/>
              </w:rPr>
            </w:pPr>
          </w:p>
        </w:tc>
      </w:tr>
    </w:tbl>
    <w:p w:rsidR="00C77A11" w:rsidRPr="00F81C5D" w:rsidRDefault="00C77A11">
      <w:pPr>
        <w:rPr>
          <w:rFonts w:hint="eastAsia"/>
        </w:rPr>
      </w:pPr>
    </w:p>
    <w:sectPr w:rsidR="00C77A11" w:rsidRPr="00F81C5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8B5" w:rsidRDefault="008328B5">
      <w:r>
        <w:separator/>
      </w:r>
    </w:p>
  </w:endnote>
  <w:endnote w:type="continuationSeparator" w:id="1">
    <w:p w:rsidR="008328B5" w:rsidRDefault="00832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8B5" w:rsidRDefault="008328B5">
      <w:r>
        <w:separator/>
      </w:r>
    </w:p>
  </w:footnote>
  <w:footnote w:type="continuationSeparator" w:id="1">
    <w:p w:rsidR="008328B5" w:rsidRDefault="00832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0F" w:rsidRDefault="00851E0F" w:rsidP="00851E0F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F07"/>
    <w:rsid w:val="00003163"/>
    <w:rsid w:val="00114288"/>
    <w:rsid w:val="00134480"/>
    <w:rsid w:val="001415EC"/>
    <w:rsid w:val="0018173F"/>
    <w:rsid w:val="001C5203"/>
    <w:rsid w:val="0020024E"/>
    <w:rsid w:val="002407A7"/>
    <w:rsid w:val="00243E26"/>
    <w:rsid w:val="00260430"/>
    <w:rsid w:val="00275A7B"/>
    <w:rsid w:val="00283ACD"/>
    <w:rsid w:val="002977BC"/>
    <w:rsid w:val="002A70A6"/>
    <w:rsid w:val="002E0BFA"/>
    <w:rsid w:val="00341299"/>
    <w:rsid w:val="003516F6"/>
    <w:rsid w:val="00361D48"/>
    <w:rsid w:val="003649B0"/>
    <w:rsid w:val="003649D4"/>
    <w:rsid w:val="003D622C"/>
    <w:rsid w:val="003F3B8D"/>
    <w:rsid w:val="003F6185"/>
    <w:rsid w:val="00441EE8"/>
    <w:rsid w:val="00466D33"/>
    <w:rsid w:val="0049087F"/>
    <w:rsid w:val="00496AAD"/>
    <w:rsid w:val="00497597"/>
    <w:rsid w:val="004D3F90"/>
    <w:rsid w:val="0050377A"/>
    <w:rsid w:val="0051020B"/>
    <w:rsid w:val="005225C7"/>
    <w:rsid w:val="00591805"/>
    <w:rsid w:val="005B0029"/>
    <w:rsid w:val="005B451B"/>
    <w:rsid w:val="005D4DA1"/>
    <w:rsid w:val="005D4ED2"/>
    <w:rsid w:val="00645AF3"/>
    <w:rsid w:val="00685394"/>
    <w:rsid w:val="006E232D"/>
    <w:rsid w:val="006F48C9"/>
    <w:rsid w:val="006F6CE2"/>
    <w:rsid w:val="007043D0"/>
    <w:rsid w:val="007179C0"/>
    <w:rsid w:val="00740E87"/>
    <w:rsid w:val="0078065D"/>
    <w:rsid w:val="007C630F"/>
    <w:rsid w:val="007E27A5"/>
    <w:rsid w:val="008328B5"/>
    <w:rsid w:val="00851E0F"/>
    <w:rsid w:val="00877BCD"/>
    <w:rsid w:val="008D314B"/>
    <w:rsid w:val="008E0D91"/>
    <w:rsid w:val="008F15B5"/>
    <w:rsid w:val="00994301"/>
    <w:rsid w:val="009C4669"/>
    <w:rsid w:val="009C5555"/>
    <w:rsid w:val="009F7698"/>
    <w:rsid w:val="00A113CB"/>
    <w:rsid w:val="00A21796"/>
    <w:rsid w:val="00A443C5"/>
    <w:rsid w:val="00A86D45"/>
    <w:rsid w:val="00B5624F"/>
    <w:rsid w:val="00B83096"/>
    <w:rsid w:val="00BB2A65"/>
    <w:rsid w:val="00BC1AD8"/>
    <w:rsid w:val="00C00831"/>
    <w:rsid w:val="00C065A8"/>
    <w:rsid w:val="00C07E92"/>
    <w:rsid w:val="00C64303"/>
    <w:rsid w:val="00C77A11"/>
    <w:rsid w:val="00CA4924"/>
    <w:rsid w:val="00CD1575"/>
    <w:rsid w:val="00CD1E1A"/>
    <w:rsid w:val="00D33855"/>
    <w:rsid w:val="00D6668C"/>
    <w:rsid w:val="00DB003E"/>
    <w:rsid w:val="00DC5391"/>
    <w:rsid w:val="00E03303"/>
    <w:rsid w:val="00E13F59"/>
    <w:rsid w:val="00E4134C"/>
    <w:rsid w:val="00E65299"/>
    <w:rsid w:val="00E9259E"/>
    <w:rsid w:val="00E93CB0"/>
    <w:rsid w:val="00EF2AEC"/>
    <w:rsid w:val="00F06F07"/>
    <w:rsid w:val="00F71F26"/>
    <w:rsid w:val="00F81C5D"/>
    <w:rsid w:val="00FA3161"/>
    <w:rsid w:val="00FD265C"/>
    <w:rsid w:val="00FE2958"/>
    <w:rsid w:val="00FF1596"/>
    <w:rsid w:val="00FF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06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6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283ACD"/>
    <w:rPr>
      <w:sz w:val="18"/>
      <w:szCs w:val="18"/>
    </w:rPr>
  </w:style>
  <w:style w:type="character" w:customStyle="1" w:styleId="Char">
    <w:name w:val="批注框文本 Char"/>
    <w:basedOn w:val="a0"/>
    <w:link w:val="a5"/>
    <w:rsid w:val="00283A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2018-10-08T06:14:00Z</dcterms:created>
  <dcterms:modified xsi:type="dcterms:W3CDTF">2018-10-08T06:16:00Z</dcterms:modified>
</cp:coreProperties>
</file>